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2D7B" w14:textId="3BEEC71E" w:rsidR="00BC018B" w:rsidRPr="00191891" w:rsidRDefault="00BC018B" w:rsidP="001918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119491725"/>
      <w:r w:rsidRPr="0019189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     </w:t>
      </w:r>
      <w:r w:rsid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19189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4894B7" wp14:editId="517FF939">
            <wp:extent cx="638175" cy="800100"/>
            <wp:effectExtent l="0" t="0" r="9525" b="0"/>
            <wp:docPr id="9012871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42A2A6B1" w14:textId="7F5BA42B" w:rsidR="00BC018B" w:rsidRPr="00191891" w:rsidRDefault="00BC018B" w:rsidP="00191891">
      <w:pPr>
        <w:pStyle w:val="Bezproreda"/>
        <w:rPr>
          <w:rFonts w:ascii="Times New Roman" w:hAnsi="Times New Roman" w:cs="Times New Roman"/>
          <w:b/>
          <w:color w:val="828282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 </w:t>
      </w:r>
      <w:r w:rsidR="00191891"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</w:t>
      </w: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REPUBLIKA HRVATSKA                                    </w:t>
      </w:r>
    </w:p>
    <w:p w14:paraId="74E1BA6D" w14:textId="77777777" w:rsidR="00BC018B" w:rsidRPr="00191891" w:rsidRDefault="00BC018B" w:rsidP="001918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OSJEČKO-BARANJSKA ŽUPANIJA</w:t>
      </w:r>
      <w:r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BC018B" w:rsidRPr="00191891" w14:paraId="4336E34C" w14:textId="77777777" w:rsidTr="001D4305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12B9D78B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object w:dxaOrig="2227" w:dyaOrig="2903" w14:anchorId="677E26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9" o:title="" gain="72818f"/>
                </v:shape>
                <o:OLEObject Type="Embed" ProgID="CorelDRAW.Graphic.9" ShapeID="_x0000_i1025" DrawAspect="Content" ObjectID="_1794139878" r:id="rId10"/>
              </w:object>
            </w:r>
            <w:r w:rsidRPr="00191891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E8EB15B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OPĆINA ANTUNOVAC</w:t>
            </w:r>
          </w:p>
        </w:tc>
      </w:tr>
      <w:tr w:rsidR="00BC018B" w:rsidRPr="00191891" w14:paraId="5F27E59C" w14:textId="77777777" w:rsidTr="001D4305">
        <w:tc>
          <w:tcPr>
            <w:tcW w:w="817" w:type="dxa"/>
            <w:vMerge/>
            <w:shd w:val="clear" w:color="auto" w:fill="auto"/>
          </w:tcPr>
          <w:p w14:paraId="2BBAC289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039" w:type="dxa"/>
            <w:shd w:val="clear" w:color="auto" w:fill="auto"/>
          </w:tcPr>
          <w:p w14:paraId="36C5D923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JEDINSTVENI UPRAVNI ODJEL</w:t>
            </w:r>
          </w:p>
        </w:tc>
      </w:tr>
    </w:tbl>
    <w:p w14:paraId="17FB234C" w14:textId="39C65F63" w:rsidR="00191891" w:rsidRPr="00191891" w:rsidRDefault="00BC018B" w:rsidP="00191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C01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</w:t>
      </w:r>
    </w:p>
    <w:p w14:paraId="09631E33" w14:textId="77777777" w:rsidR="00191891" w:rsidRPr="00BC018B" w:rsidRDefault="00191891" w:rsidP="00BC01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4C37FAC" w14:textId="4F9AF0D2" w:rsidR="00191891" w:rsidRDefault="008A0948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Na temelju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članka 4. stavka 1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. Odluke o kriterijima i pokazateljima učinkovitosti upravljanja komunalnom infrastrukturom na području Općine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“ broj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>12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), Pročelni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k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Jedinstvenog upravnog odjela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, dana 1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siječnja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. godine, do</w:t>
      </w:r>
      <w:r w:rsidR="00191891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nosi </w:t>
      </w:r>
    </w:p>
    <w:p w14:paraId="6BC3638A" w14:textId="77777777" w:rsidR="00191891" w:rsidRDefault="00191891" w:rsidP="00191891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2961471" w14:textId="2E1CF7D6" w:rsidR="00191891" w:rsidRPr="00191891" w:rsidRDefault="00191891" w:rsidP="00191891">
      <w:pPr>
        <w:pStyle w:val="Bezprored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Analizu vrednovanja i poduzetih mjera kao pokazatelja učinkovitosti upravljanja komunalnom infrastrukturom na području Općine Antunovac za 2023. godinu</w:t>
      </w:r>
      <w:bookmarkEnd w:id="0"/>
    </w:p>
    <w:p w14:paraId="0566D431" w14:textId="77777777" w:rsidR="00191891" w:rsidRPr="00191891" w:rsidRDefault="00191891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5DEDE8" w14:textId="2CB9E515" w:rsidR="000A3BDD" w:rsidRPr="00191891" w:rsidRDefault="000A3BDD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Analiza i vrednovanje učinaka upravljanja i korištenja komunalne infrastrukture na području Općine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, podrazumijeva analiziranje postojeće situacije u načinu upravljanja i korištenja komunalne infrastrukture radi utvrđivanja učinkovitosti upravljanja, utvrđivanja i rješavanja problema u vezi s upravljanjem i korištenjem, utvrđivanja utjecaja  upravljanja  na lokalnu zajednicu te utvrđivanja načina na koji se upravljanje komunalnom infrastrukturom može unaprijediti.</w:t>
      </w:r>
    </w:p>
    <w:p w14:paraId="09C8AC90" w14:textId="7D0FB072" w:rsidR="000A3BDD" w:rsidRPr="00191891" w:rsidRDefault="000A3BDD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Analizom se obuhvaćaju komunalne djelatnosti, objekti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površine i naprave na području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kroz koje se osigurava održavanje komunalne infrastrukture, a to su:</w:t>
      </w:r>
    </w:p>
    <w:p w14:paraId="366371AD" w14:textId="0F60CAE5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1.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nerazvrstane ceste,</w:t>
      </w:r>
    </w:p>
    <w:p w14:paraId="200CD3B0" w14:textId="0409A926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2. javne površine na kojima nije dopušten promet motornih vozila,</w:t>
      </w:r>
    </w:p>
    <w:p w14:paraId="2721D89C" w14:textId="0E13D55E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3. javne zelene površine,</w:t>
      </w:r>
    </w:p>
    <w:p w14:paraId="587FB20F" w14:textId="33C861BC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4. groblja i mrtvačnic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5DEDE0A" w14:textId="5FB3851F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5. javna rasvjeta,</w:t>
      </w:r>
    </w:p>
    <w:p w14:paraId="06512EF2" w14:textId="231BBCA1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6. održavanje čistoće javnih površina. </w:t>
      </w:r>
    </w:p>
    <w:p w14:paraId="00E781F1" w14:textId="77777777" w:rsidR="00BC018B" w:rsidRPr="00014680" w:rsidRDefault="00BC018B" w:rsidP="000075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30F4CF65" w14:textId="77777777" w:rsidR="00BC018B" w:rsidRDefault="000A3BDD" w:rsidP="0019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 navedenih komunalnih djelatnosti na području Općine</w:t>
      </w:r>
      <w:r w:rsidR="00BC01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Antunovac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provodi se sukladno Zakon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komunalnom gospodarstvu („Narodne novine“, broj 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68/18, 110/18, 32/20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a poslovi održavanja komunalne infrastrukture na području Općine </w:t>
      </w:r>
      <w:r w:rsidR="00BC01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Antunovac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regulirani su ugovornim odnosima s najpovoljnijim ponuditeljima u postupcima javne (jednostavne)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nabave.</w:t>
      </w:r>
      <w:r w:rsidRPr="000146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36C66839" w14:textId="77777777" w:rsidR="00BC018B" w:rsidRDefault="00BC018B" w:rsidP="00330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06D36CE2" w14:textId="7CF7ACFC" w:rsidR="00BC018B" w:rsidRPr="00191891" w:rsidRDefault="00BC018B" w:rsidP="00191891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>Poduzete mjere u 2023. godini nalaze se u Prilogu 1.</w:t>
      </w:r>
    </w:p>
    <w:p w14:paraId="4CC8C1B2" w14:textId="77777777" w:rsidR="00BC018B" w:rsidRPr="00191891" w:rsidRDefault="00BC018B" w:rsidP="00BC018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>Iz navedenih aktivnosti vidljivo je da se sukladno financijskim mogućnostima, Planovima i Programima održavanja i gradnje komunalne infrastrukture, kao i zaprimljenim prijavama građana na uočene probleme u prostoru rješavaju problemi i otklanjaju nedostaci na komunalnoj infrastrukturi Općine Antunovac.</w:t>
      </w:r>
    </w:p>
    <w:p w14:paraId="236766B7" w14:textId="77777777" w:rsidR="00BC018B" w:rsidRPr="00191891" w:rsidRDefault="00BC018B" w:rsidP="00BC018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 xml:space="preserve">Isto je poduzimano i sukladno utvrđenim kriterijima i pokazateljima učinkovitijeg upravljanja. </w:t>
      </w:r>
    </w:p>
    <w:p w14:paraId="6AD0FE20" w14:textId="5B0A4531" w:rsidR="00BC018B" w:rsidRDefault="00BC018B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 xml:space="preserve">U narednom periodu nastavit će se sa poboljšanjem upravljanja komunalnom infrastrukturom i uključivanjem javnosti u uočavanje i definiranje problema u zajednici te </w:t>
      </w:r>
      <w:r w:rsidRPr="00191891">
        <w:rPr>
          <w:rFonts w:ascii="Times New Roman" w:hAnsi="Times New Roman" w:cs="Times New Roman"/>
          <w:sz w:val="24"/>
          <w:szCs w:val="24"/>
        </w:rPr>
        <w:lastRenderedPageBreak/>
        <w:t>njihovo učinkovito i zadovoljavajuće otklanjanje, kako bi se pozitivno utjecalo na unapređenje životnog standarda stanovnika i ugodan život i boravak na području Općine Antunovac.</w:t>
      </w:r>
    </w:p>
    <w:p w14:paraId="7A5C74C1" w14:textId="7E66DC51" w:rsidR="00191891" w:rsidRDefault="00191891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Analiza objavit će se na web stranici: opcina-antunovac.hr</w:t>
      </w:r>
    </w:p>
    <w:p w14:paraId="3EC4D663" w14:textId="661E48CD" w:rsidR="00BC018B" w:rsidRPr="00191891" w:rsidRDefault="00BC018B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45F98A" w14:textId="3AFFF6A9" w:rsidR="00422851" w:rsidRDefault="0042285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03E84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363-01/24-01/01</w:t>
      </w:r>
    </w:p>
    <w:p w14:paraId="7BC1FB5B" w14:textId="2BDFFF48" w:rsidR="00422851" w:rsidRDefault="0042285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</w:t>
      </w:r>
      <w:r w:rsidR="00191891">
        <w:rPr>
          <w:rFonts w:ascii="Times New Roman" w:eastAsia="Times New Roman" w:hAnsi="Times New Roman" w:cs="Times New Roman"/>
          <w:sz w:val="24"/>
          <w:szCs w:val="24"/>
          <w:lang w:eastAsia="hr-HR"/>
        </w:rPr>
        <w:t>8-01-24-</w:t>
      </w:r>
      <w:r w:rsidR="00564D2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21F541B" w14:textId="5B351FD8" w:rsidR="00191891" w:rsidRDefault="0019189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Antunovcu, 10. siječnja 2024. godine</w:t>
      </w:r>
    </w:p>
    <w:p w14:paraId="269C554E" w14:textId="77777777" w:rsidR="00191891" w:rsidRDefault="0019189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6B2A6" w14:textId="5C36C6D7" w:rsidR="00BC018B" w:rsidRPr="00BC018B" w:rsidRDefault="00BC018B" w:rsidP="00BC018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</w:t>
      </w:r>
      <w:r w:rsidRPr="00BC018B">
        <w:rPr>
          <w:rFonts w:ascii="Times New Roman" w:hAnsi="Times New Roman" w:cs="Times New Roman"/>
          <w:sz w:val="24"/>
          <w:szCs w:val="24"/>
          <w:lang w:eastAsia="hr-HR"/>
        </w:rPr>
        <w:t>PROČELNIK</w:t>
      </w:r>
    </w:p>
    <w:p w14:paraId="22AB1CFF" w14:textId="6914752F" w:rsidR="00BC018B" w:rsidRPr="00BC018B" w:rsidRDefault="00BC018B" w:rsidP="00BC018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Ante Modrić, dipl. </w:t>
      </w:r>
      <w:proofErr w:type="spellStart"/>
      <w:r w:rsidRPr="00BC018B">
        <w:rPr>
          <w:rFonts w:ascii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BC018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05AFEB8" w14:textId="77777777" w:rsidR="00BC018B" w:rsidRPr="00BC018B" w:rsidRDefault="00BC018B" w:rsidP="00BC018B">
      <w:pPr>
        <w:pStyle w:val="Bezproreda"/>
        <w:rPr>
          <w:lang w:eastAsia="hr-HR"/>
        </w:rPr>
      </w:pPr>
    </w:p>
    <w:p w14:paraId="3F6AF168" w14:textId="77777777" w:rsidR="00330B08" w:rsidRPr="00330B08" w:rsidRDefault="00330B08" w:rsidP="0033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056D02" w14:textId="77777777" w:rsidR="00330B08" w:rsidRPr="00330B08" w:rsidRDefault="00330B08" w:rsidP="0033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177651" w14:textId="6422BDBE" w:rsidR="00A168C5" w:rsidRDefault="00A168C5" w:rsidP="00165D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3D60455" w14:textId="77777777" w:rsidR="00A168C5" w:rsidRPr="00165DCC" w:rsidRDefault="00A168C5" w:rsidP="00165D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sectPr w:rsidR="00A168C5" w:rsidRPr="00165DCC" w:rsidSect="00B21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D812" w14:textId="77777777" w:rsidR="004F12F0" w:rsidRDefault="004F12F0" w:rsidP="00165DCC">
      <w:pPr>
        <w:spacing w:after="0" w:line="240" w:lineRule="auto"/>
      </w:pPr>
      <w:r>
        <w:separator/>
      </w:r>
    </w:p>
  </w:endnote>
  <w:endnote w:type="continuationSeparator" w:id="0">
    <w:p w14:paraId="415EF85A" w14:textId="77777777" w:rsidR="004F12F0" w:rsidRDefault="004F12F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13F2" w14:textId="77777777" w:rsidR="004F12F0" w:rsidRDefault="004F12F0" w:rsidP="00165DCC">
      <w:pPr>
        <w:spacing w:after="0" w:line="240" w:lineRule="auto"/>
      </w:pPr>
      <w:r>
        <w:separator/>
      </w:r>
    </w:p>
  </w:footnote>
  <w:footnote w:type="continuationSeparator" w:id="0">
    <w:p w14:paraId="5FDEF281" w14:textId="77777777" w:rsidR="004F12F0" w:rsidRDefault="004F12F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4CC"/>
    <w:multiLevelType w:val="multilevel"/>
    <w:tmpl w:val="178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50581"/>
    <w:multiLevelType w:val="multilevel"/>
    <w:tmpl w:val="90E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87AF1"/>
    <w:multiLevelType w:val="multilevel"/>
    <w:tmpl w:val="7F2C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32DDB"/>
    <w:multiLevelType w:val="multilevel"/>
    <w:tmpl w:val="6AA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5E2A"/>
    <w:multiLevelType w:val="multilevel"/>
    <w:tmpl w:val="8F3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961"/>
    <w:multiLevelType w:val="multilevel"/>
    <w:tmpl w:val="383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71909"/>
    <w:multiLevelType w:val="multilevel"/>
    <w:tmpl w:val="55D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E755B"/>
    <w:multiLevelType w:val="multilevel"/>
    <w:tmpl w:val="F56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60FD"/>
    <w:multiLevelType w:val="multilevel"/>
    <w:tmpl w:val="4B9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682C"/>
    <w:multiLevelType w:val="multilevel"/>
    <w:tmpl w:val="78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C2AC0"/>
    <w:multiLevelType w:val="multilevel"/>
    <w:tmpl w:val="A44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21BBB"/>
    <w:multiLevelType w:val="multilevel"/>
    <w:tmpl w:val="36F6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B48A4"/>
    <w:multiLevelType w:val="hybridMultilevel"/>
    <w:tmpl w:val="DA963B3C"/>
    <w:lvl w:ilvl="0" w:tplc="7680785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374"/>
    <w:multiLevelType w:val="multilevel"/>
    <w:tmpl w:val="9C3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413286">
    <w:abstractNumId w:val="7"/>
  </w:num>
  <w:num w:numId="2" w16cid:durableId="513299025">
    <w:abstractNumId w:val="9"/>
  </w:num>
  <w:num w:numId="3" w16cid:durableId="558245931">
    <w:abstractNumId w:val="10"/>
  </w:num>
  <w:num w:numId="4" w16cid:durableId="1008867667">
    <w:abstractNumId w:val="1"/>
  </w:num>
  <w:num w:numId="5" w16cid:durableId="1226836737">
    <w:abstractNumId w:val="11"/>
  </w:num>
  <w:num w:numId="6" w16cid:durableId="1757248351">
    <w:abstractNumId w:val="8"/>
  </w:num>
  <w:num w:numId="7" w16cid:durableId="852768761">
    <w:abstractNumId w:val="6"/>
  </w:num>
  <w:num w:numId="8" w16cid:durableId="2005231827">
    <w:abstractNumId w:val="0"/>
  </w:num>
  <w:num w:numId="9" w16cid:durableId="599995831">
    <w:abstractNumId w:val="2"/>
  </w:num>
  <w:num w:numId="10" w16cid:durableId="1849371106">
    <w:abstractNumId w:val="3"/>
  </w:num>
  <w:num w:numId="11" w16cid:durableId="133377249">
    <w:abstractNumId w:val="13"/>
  </w:num>
  <w:num w:numId="12" w16cid:durableId="1758402781">
    <w:abstractNumId w:val="4"/>
  </w:num>
  <w:num w:numId="13" w16cid:durableId="282201084">
    <w:abstractNumId w:val="5"/>
  </w:num>
  <w:num w:numId="14" w16cid:durableId="2136756251">
    <w:abstractNumId w:val="5"/>
  </w:num>
  <w:num w:numId="15" w16cid:durableId="2136756251">
    <w:abstractNumId w:val="5"/>
  </w:num>
  <w:num w:numId="16" w16cid:durableId="2136756251">
    <w:abstractNumId w:val="5"/>
  </w:num>
  <w:num w:numId="17" w16cid:durableId="2136756251">
    <w:abstractNumId w:val="5"/>
  </w:num>
  <w:num w:numId="18" w16cid:durableId="1122650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D"/>
    <w:rsid w:val="00006AD4"/>
    <w:rsid w:val="000075AC"/>
    <w:rsid w:val="00010818"/>
    <w:rsid w:val="00014680"/>
    <w:rsid w:val="000A3BDD"/>
    <w:rsid w:val="0013412C"/>
    <w:rsid w:val="00153A03"/>
    <w:rsid w:val="00165DCC"/>
    <w:rsid w:val="001757D5"/>
    <w:rsid w:val="0017719A"/>
    <w:rsid w:val="00191891"/>
    <w:rsid w:val="001B2917"/>
    <w:rsid w:val="001C2CD1"/>
    <w:rsid w:val="002A5130"/>
    <w:rsid w:val="002B1E85"/>
    <w:rsid w:val="00330B08"/>
    <w:rsid w:val="00402FD9"/>
    <w:rsid w:val="00422851"/>
    <w:rsid w:val="00423AA9"/>
    <w:rsid w:val="00456601"/>
    <w:rsid w:val="004D2A42"/>
    <w:rsid w:val="004F12F0"/>
    <w:rsid w:val="00534542"/>
    <w:rsid w:val="00564D2E"/>
    <w:rsid w:val="005950E9"/>
    <w:rsid w:val="005D692E"/>
    <w:rsid w:val="0064065E"/>
    <w:rsid w:val="00703E84"/>
    <w:rsid w:val="00805C21"/>
    <w:rsid w:val="008836EB"/>
    <w:rsid w:val="008A0948"/>
    <w:rsid w:val="008A2226"/>
    <w:rsid w:val="00A168C5"/>
    <w:rsid w:val="00AF588F"/>
    <w:rsid w:val="00B21441"/>
    <w:rsid w:val="00B345A8"/>
    <w:rsid w:val="00BA2879"/>
    <w:rsid w:val="00BB0EA3"/>
    <w:rsid w:val="00BC018B"/>
    <w:rsid w:val="00BD16DB"/>
    <w:rsid w:val="00C256A0"/>
    <w:rsid w:val="00C61065"/>
    <w:rsid w:val="00C81A98"/>
    <w:rsid w:val="00CB1935"/>
    <w:rsid w:val="00CD725F"/>
    <w:rsid w:val="00CF3524"/>
    <w:rsid w:val="00D07765"/>
    <w:rsid w:val="00DC7E5E"/>
    <w:rsid w:val="00DE31D8"/>
    <w:rsid w:val="00E16E24"/>
    <w:rsid w:val="00E645FD"/>
    <w:rsid w:val="00F530B8"/>
    <w:rsid w:val="00F92410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138"/>
  <w15:chartTrackingRefBased/>
  <w15:docId w15:val="{45614679-8A2B-496F-8ED6-72CC114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A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0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3BD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A3B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45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DCC"/>
  </w:style>
  <w:style w:type="paragraph" w:styleId="Podnoje">
    <w:name w:val="footer"/>
    <w:basedOn w:val="Normal"/>
    <w:link w:val="PodnojeChar"/>
    <w:uiPriority w:val="99"/>
    <w:unhideWhenUsed/>
    <w:rsid w:val="0016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DCC"/>
  </w:style>
  <w:style w:type="character" w:customStyle="1" w:styleId="Naslov2Char">
    <w:name w:val="Naslov 2 Char"/>
    <w:basedOn w:val="Zadanifontodlomka"/>
    <w:link w:val="Naslov2"/>
    <w:uiPriority w:val="9"/>
    <w:semiHidden/>
    <w:rsid w:val="00BC0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uiPriority w:val="1"/>
    <w:qFormat/>
    <w:rsid w:val="00B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14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DADCE0"/>
            <w:right w:val="none" w:sz="0" w:space="21" w:color="auto"/>
          </w:divBdr>
          <w:divsChild>
            <w:div w:id="108864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5C1C-6406-4698-B363-0F7511F8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Vuka</dc:creator>
  <cp:keywords/>
  <dc:description/>
  <cp:lastModifiedBy>Dajana Sušec</cp:lastModifiedBy>
  <cp:revision>5</cp:revision>
  <cp:lastPrinted>2024-01-11T11:09:00Z</cp:lastPrinted>
  <dcterms:created xsi:type="dcterms:W3CDTF">2024-01-10T14:26:00Z</dcterms:created>
  <dcterms:modified xsi:type="dcterms:W3CDTF">2024-11-26T14:24:00Z</dcterms:modified>
</cp:coreProperties>
</file>